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983" w:rsidRDefault="00885987" w:rsidP="008B09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85987">
        <w:rPr>
          <w:rFonts w:ascii="Arial" w:hAnsi="Arial" w:cs="Arial"/>
          <w:b/>
          <w:sz w:val="32"/>
          <w:szCs w:val="32"/>
        </w:rPr>
        <w:t xml:space="preserve">Request for Computing Hardware </w:t>
      </w:r>
    </w:p>
    <w:p w:rsidR="008B0983" w:rsidRDefault="00885987" w:rsidP="008B09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85987">
        <w:rPr>
          <w:rFonts w:ascii="Arial" w:hAnsi="Arial" w:cs="Arial"/>
          <w:b/>
          <w:sz w:val="32"/>
          <w:szCs w:val="32"/>
        </w:rPr>
        <w:t>to Support Work from H</w:t>
      </w:r>
      <w:r w:rsidR="009C147B">
        <w:rPr>
          <w:rFonts w:ascii="Arial" w:hAnsi="Arial" w:cs="Arial"/>
          <w:b/>
          <w:sz w:val="32"/>
          <w:szCs w:val="32"/>
        </w:rPr>
        <w:t xml:space="preserve">ome </w:t>
      </w:r>
    </w:p>
    <w:p w:rsidR="009E2BBE" w:rsidRDefault="001B1763" w:rsidP="008B09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During Covid-19 Pandemic</w:t>
      </w:r>
    </w:p>
    <w:p w:rsidR="00885987" w:rsidRDefault="00885987" w:rsidP="008B098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478A" w:rsidRDefault="00E2478A" w:rsidP="008859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considerati</w:t>
      </w:r>
      <w:r w:rsidR="00B27EB1">
        <w:rPr>
          <w:rFonts w:ascii="Arial" w:hAnsi="Arial" w:cs="Arial"/>
          <w:b/>
          <w:sz w:val="24"/>
          <w:szCs w:val="24"/>
        </w:rPr>
        <w:t>on of the temporary ability for non-bargaining employee</w:t>
      </w:r>
      <w:r w:rsidR="001B176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to engage in </w:t>
      </w:r>
      <w:r w:rsidR="000273EE">
        <w:rPr>
          <w:rFonts w:ascii="Arial" w:hAnsi="Arial" w:cs="Arial"/>
          <w:b/>
          <w:sz w:val="24"/>
          <w:szCs w:val="24"/>
        </w:rPr>
        <w:t>Energy Northwest (EN)</w:t>
      </w:r>
      <w:r>
        <w:rPr>
          <w:rFonts w:ascii="Arial" w:hAnsi="Arial" w:cs="Arial"/>
          <w:b/>
          <w:sz w:val="24"/>
          <w:szCs w:val="24"/>
        </w:rPr>
        <w:t xml:space="preserve"> approved Work From Home capacity during the pandemic, </w:t>
      </w:r>
      <w:r w:rsidR="00B27EB1">
        <w:rPr>
          <w:rFonts w:ascii="Arial" w:hAnsi="Arial" w:cs="Arial"/>
          <w:b/>
          <w:sz w:val="24"/>
          <w:szCs w:val="24"/>
        </w:rPr>
        <w:t>non-bargaining employee</w:t>
      </w:r>
      <w:r>
        <w:rPr>
          <w:rFonts w:ascii="Arial" w:hAnsi="Arial" w:cs="Arial"/>
          <w:b/>
          <w:sz w:val="24"/>
          <w:szCs w:val="24"/>
        </w:rPr>
        <w:t>s ma</w:t>
      </w:r>
      <w:r w:rsidR="001C3FDB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910CF">
        <w:rPr>
          <w:rFonts w:ascii="Arial" w:hAnsi="Arial" w:cs="Arial"/>
          <w:b/>
          <w:sz w:val="24"/>
          <w:szCs w:val="24"/>
        </w:rPr>
        <w:t>remove</w:t>
      </w:r>
      <w:r>
        <w:rPr>
          <w:rFonts w:ascii="Arial" w:hAnsi="Arial" w:cs="Arial"/>
          <w:b/>
          <w:sz w:val="24"/>
          <w:szCs w:val="24"/>
        </w:rPr>
        <w:t xml:space="preserve"> the following </w:t>
      </w:r>
      <w:r w:rsidR="001C3FDB">
        <w:rPr>
          <w:rFonts w:ascii="Arial" w:hAnsi="Arial" w:cs="Arial"/>
          <w:b/>
          <w:sz w:val="24"/>
          <w:szCs w:val="24"/>
        </w:rPr>
        <w:t>hardware</w:t>
      </w:r>
      <w:r>
        <w:rPr>
          <w:rFonts w:ascii="Arial" w:hAnsi="Arial" w:cs="Arial"/>
          <w:b/>
          <w:sz w:val="24"/>
          <w:szCs w:val="24"/>
        </w:rPr>
        <w:t xml:space="preserve"> from their existing work stations to their homes to support this interim measure.  All </w:t>
      </w:r>
      <w:r w:rsidR="001C3FDB">
        <w:rPr>
          <w:rFonts w:ascii="Arial" w:hAnsi="Arial" w:cs="Arial"/>
          <w:b/>
          <w:sz w:val="24"/>
          <w:szCs w:val="24"/>
        </w:rPr>
        <w:t>hardware</w:t>
      </w:r>
      <w:r>
        <w:rPr>
          <w:rFonts w:ascii="Arial" w:hAnsi="Arial" w:cs="Arial"/>
          <w:b/>
          <w:sz w:val="24"/>
          <w:szCs w:val="24"/>
        </w:rPr>
        <w:t xml:space="preserve"> removed from EN must be returned by the </w:t>
      </w:r>
      <w:r w:rsidR="00B27EB1">
        <w:rPr>
          <w:rFonts w:ascii="Arial" w:hAnsi="Arial" w:cs="Arial"/>
          <w:b/>
          <w:sz w:val="24"/>
          <w:szCs w:val="24"/>
        </w:rPr>
        <w:t>non-bargaining employee</w:t>
      </w:r>
      <w:r w:rsidR="000273EE">
        <w:rPr>
          <w:rFonts w:ascii="Arial" w:hAnsi="Arial" w:cs="Arial"/>
          <w:b/>
          <w:sz w:val="24"/>
          <w:szCs w:val="24"/>
        </w:rPr>
        <w:t xml:space="preserve"> in</w:t>
      </w:r>
      <w:r w:rsidR="001C3FDB">
        <w:rPr>
          <w:rFonts w:ascii="Arial" w:hAnsi="Arial" w:cs="Arial"/>
          <w:b/>
          <w:sz w:val="24"/>
          <w:szCs w:val="24"/>
        </w:rPr>
        <w:t xml:space="preserve"> substantially </w:t>
      </w:r>
      <w:r w:rsidR="000273EE">
        <w:rPr>
          <w:rFonts w:ascii="Arial" w:hAnsi="Arial" w:cs="Arial"/>
          <w:b/>
          <w:sz w:val="24"/>
          <w:szCs w:val="24"/>
        </w:rPr>
        <w:t xml:space="preserve">the </w:t>
      </w:r>
      <w:r w:rsidR="001C3FDB">
        <w:rPr>
          <w:rFonts w:ascii="Arial" w:hAnsi="Arial" w:cs="Arial"/>
          <w:b/>
          <w:sz w:val="24"/>
          <w:szCs w:val="24"/>
        </w:rPr>
        <w:t>same condition as when removed</w:t>
      </w:r>
      <w:r>
        <w:rPr>
          <w:rFonts w:ascii="Arial" w:hAnsi="Arial" w:cs="Arial"/>
          <w:b/>
          <w:sz w:val="24"/>
          <w:szCs w:val="24"/>
        </w:rPr>
        <w:t xml:space="preserve">.  Desktop computers are not </w:t>
      </w:r>
      <w:r w:rsidR="000273EE">
        <w:rPr>
          <w:rFonts w:ascii="Arial" w:hAnsi="Arial" w:cs="Arial"/>
          <w:b/>
          <w:sz w:val="24"/>
          <w:szCs w:val="24"/>
        </w:rPr>
        <w:t>eligible for removal from EN</w:t>
      </w:r>
      <w:r>
        <w:rPr>
          <w:rFonts w:ascii="Arial" w:hAnsi="Arial" w:cs="Arial"/>
          <w:b/>
          <w:sz w:val="24"/>
          <w:szCs w:val="24"/>
        </w:rPr>
        <w:t xml:space="preserve">.  </w:t>
      </w:r>
      <w:r w:rsidR="00B27EB1">
        <w:rPr>
          <w:rFonts w:ascii="Arial" w:hAnsi="Arial" w:cs="Arial"/>
          <w:b/>
          <w:sz w:val="24"/>
          <w:szCs w:val="24"/>
        </w:rPr>
        <w:t>Non-bargaining employee</w:t>
      </w:r>
      <w:r w:rsidR="000273E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requiring a computer to work from home should request a “loaned” laptop from the IS Solution Center.</w:t>
      </w:r>
    </w:p>
    <w:p w:rsidR="00E2478A" w:rsidRDefault="00E2478A" w:rsidP="008859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Each </w:t>
      </w:r>
      <w:r w:rsidR="00B27EB1">
        <w:rPr>
          <w:rFonts w:ascii="Arial" w:hAnsi="Arial" w:cs="Arial"/>
          <w:b/>
          <w:sz w:val="24"/>
          <w:szCs w:val="24"/>
        </w:rPr>
        <w:t>non-bargaining employee</w:t>
      </w:r>
      <w:r>
        <w:rPr>
          <w:rFonts w:ascii="Arial" w:hAnsi="Arial" w:cs="Arial"/>
          <w:b/>
          <w:sz w:val="24"/>
          <w:szCs w:val="24"/>
        </w:rPr>
        <w:t xml:space="preserve"> should use appropriate PPE (e.g., gloves, safety glasses, kneeling pads) based upon the specific configuration</w:t>
      </w:r>
      <w:r w:rsidR="001C3FDB">
        <w:rPr>
          <w:rFonts w:ascii="Arial" w:hAnsi="Arial" w:cs="Arial"/>
          <w:b/>
          <w:sz w:val="24"/>
          <w:szCs w:val="24"/>
        </w:rPr>
        <w:t xml:space="preserve"> of their home work space</w:t>
      </w:r>
      <w:r>
        <w:rPr>
          <w:rFonts w:ascii="Arial" w:hAnsi="Arial" w:cs="Arial"/>
          <w:b/>
          <w:sz w:val="24"/>
          <w:szCs w:val="24"/>
        </w:rPr>
        <w:t>.</w:t>
      </w:r>
    </w:p>
    <w:p w:rsidR="00E2478A" w:rsidRDefault="00B27EB1" w:rsidP="008859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Non-bargaining employee</w:t>
      </w:r>
      <w:r w:rsidR="00E2478A">
        <w:rPr>
          <w:rFonts w:ascii="Arial" w:hAnsi="Arial" w:cs="Arial"/>
          <w:b/>
          <w:sz w:val="24"/>
          <w:szCs w:val="24"/>
        </w:rPr>
        <w:t xml:space="preserve">s may only take home the types of </w:t>
      </w:r>
      <w:r w:rsidR="001C3FDB">
        <w:rPr>
          <w:rFonts w:ascii="Arial" w:hAnsi="Arial" w:cs="Arial"/>
          <w:b/>
          <w:sz w:val="24"/>
          <w:szCs w:val="24"/>
        </w:rPr>
        <w:t>hardware</w:t>
      </w:r>
      <w:r w:rsidR="00E2478A">
        <w:rPr>
          <w:rFonts w:ascii="Arial" w:hAnsi="Arial" w:cs="Arial"/>
          <w:b/>
          <w:sz w:val="24"/>
          <w:szCs w:val="24"/>
        </w:rPr>
        <w:t xml:space="preserve"> listed below </w:t>
      </w:r>
      <w:r w:rsidR="008B0983">
        <w:rPr>
          <w:rFonts w:ascii="Arial" w:hAnsi="Arial" w:cs="Arial"/>
          <w:b/>
          <w:sz w:val="24"/>
          <w:szCs w:val="24"/>
        </w:rPr>
        <w:t>from the</w:t>
      </w:r>
      <w:r w:rsidR="000273EE">
        <w:rPr>
          <w:rFonts w:ascii="Arial" w:hAnsi="Arial" w:cs="Arial"/>
          <w:b/>
          <w:sz w:val="24"/>
          <w:szCs w:val="24"/>
        </w:rPr>
        <w:t>ir</w:t>
      </w:r>
      <w:r w:rsidR="008B0983">
        <w:rPr>
          <w:rFonts w:ascii="Arial" w:hAnsi="Arial" w:cs="Arial"/>
          <w:b/>
          <w:sz w:val="24"/>
          <w:szCs w:val="24"/>
        </w:rPr>
        <w:t xml:space="preserve"> regular assigned work space.  </w:t>
      </w:r>
      <w:r>
        <w:rPr>
          <w:rFonts w:ascii="Arial" w:hAnsi="Arial" w:cs="Arial"/>
          <w:b/>
          <w:sz w:val="24"/>
          <w:szCs w:val="24"/>
        </w:rPr>
        <w:t>Non-bargaining employee</w:t>
      </w:r>
      <w:r w:rsidR="008B0983">
        <w:rPr>
          <w:rFonts w:ascii="Arial" w:hAnsi="Arial" w:cs="Arial"/>
          <w:b/>
          <w:sz w:val="24"/>
          <w:szCs w:val="24"/>
        </w:rPr>
        <w:t xml:space="preserve">s may not take </w:t>
      </w:r>
      <w:r w:rsidR="001C3FDB">
        <w:rPr>
          <w:rFonts w:ascii="Arial" w:hAnsi="Arial" w:cs="Arial"/>
          <w:b/>
          <w:sz w:val="24"/>
          <w:szCs w:val="24"/>
        </w:rPr>
        <w:t>hardware</w:t>
      </w:r>
      <w:r w:rsidR="008B0983">
        <w:rPr>
          <w:rFonts w:ascii="Arial" w:hAnsi="Arial" w:cs="Arial"/>
          <w:b/>
          <w:sz w:val="24"/>
          <w:szCs w:val="24"/>
        </w:rPr>
        <w:t xml:space="preserve"> from other work spaces or request “spare” items from </w:t>
      </w:r>
      <w:r w:rsidR="001C3FDB">
        <w:rPr>
          <w:rFonts w:ascii="Arial" w:hAnsi="Arial" w:cs="Arial"/>
          <w:b/>
          <w:sz w:val="24"/>
          <w:szCs w:val="24"/>
        </w:rPr>
        <w:t>Information Services (</w:t>
      </w:r>
      <w:r w:rsidR="008B0983">
        <w:rPr>
          <w:rFonts w:ascii="Arial" w:hAnsi="Arial" w:cs="Arial"/>
          <w:b/>
          <w:sz w:val="24"/>
          <w:szCs w:val="24"/>
        </w:rPr>
        <w:t>IS</w:t>
      </w:r>
      <w:r w:rsidR="001C3FDB">
        <w:rPr>
          <w:rFonts w:ascii="Arial" w:hAnsi="Arial" w:cs="Arial"/>
          <w:b/>
          <w:sz w:val="24"/>
          <w:szCs w:val="24"/>
        </w:rPr>
        <w:t>)</w:t>
      </w:r>
      <w:r w:rsidR="008B0983">
        <w:rPr>
          <w:rFonts w:ascii="Arial" w:hAnsi="Arial" w:cs="Arial"/>
          <w:b/>
          <w:sz w:val="24"/>
          <w:szCs w:val="24"/>
        </w:rPr>
        <w:t xml:space="preserve"> to support this emergent request.</w:t>
      </w:r>
    </w:p>
    <w:p w:rsidR="008B0983" w:rsidRDefault="00B27EB1" w:rsidP="008859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Non-bargaining employee</w:t>
      </w:r>
      <w:r w:rsidR="008B0983">
        <w:rPr>
          <w:rFonts w:ascii="Arial" w:hAnsi="Arial" w:cs="Arial"/>
          <w:b/>
          <w:sz w:val="24"/>
          <w:szCs w:val="24"/>
        </w:rPr>
        <w:t>s are encouraged to take pictures of all cabling and connections prior to disconnecting and/or use masking tape or similar to apply flagging to each cable</w:t>
      </w:r>
      <w:r w:rsidR="000273EE">
        <w:rPr>
          <w:rFonts w:ascii="Arial" w:hAnsi="Arial" w:cs="Arial"/>
          <w:b/>
          <w:sz w:val="24"/>
          <w:szCs w:val="24"/>
        </w:rPr>
        <w:t xml:space="preserve"> to serve as instruction for hardware setup at home</w:t>
      </w:r>
      <w:r w:rsidR="008B0983">
        <w:rPr>
          <w:rFonts w:ascii="Arial" w:hAnsi="Arial" w:cs="Arial"/>
          <w:b/>
          <w:sz w:val="24"/>
          <w:szCs w:val="24"/>
        </w:rPr>
        <w:t xml:space="preserve">.  The IS Solution Center is </w:t>
      </w:r>
      <w:r w:rsidR="000273EE">
        <w:rPr>
          <w:rFonts w:ascii="Arial" w:hAnsi="Arial" w:cs="Arial"/>
          <w:b/>
          <w:sz w:val="24"/>
          <w:szCs w:val="24"/>
        </w:rPr>
        <w:t xml:space="preserve">currently </w:t>
      </w:r>
      <w:r w:rsidR="008B0983">
        <w:rPr>
          <w:rFonts w:ascii="Arial" w:hAnsi="Arial" w:cs="Arial"/>
          <w:b/>
          <w:sz w:val="24"/>
          <w:szCs w:val="24"/>
        </w:rPr>
        <w:t>experienc</w:t>
      </w:r>
      <w:r w:rsidR="000273EE">
        <w:rPr>
          <w:rFonts w:ascii="Arial" w:hAnsi="Arial" w:cs="Arial"/>
          <w:b/>
          <w:sz w:val="24"/>
          <w:szCs w:val="24"/>
        </w:rPr>
        <w:t>ing</w:t>
      </w:r>
      <w:r w:rsidR="008B0983">
        <w:rPr>
          <w:rFonts w:ascii="Arial" w:hAnsi="Arial" w:cs="Arial"/>
          <w:b/>
          <w:sz w:val="24"/>
          <w:szCs w:val="24"/>
        </w:rPr>
        <w:t xml:space="preserve"> record high call volumes and troubleshooting cable connections at </w:t>
      </w:r>
      <w:r>
        <w:rPr>
          <w:rFonts w:ascii="Arial" w:hAnsi="Arial" w:cs="Arial"/>
          <w:b/>
          <w:sz w:val="24"/>
          <w:szCs w:val="24"/>
        </w:rPr>
        <w:t>non-bargaining employee</w:t>
      </w:r>
      <w:r w:rsidR="008B0983">
        <w:rPr>
          <w:rFonts w:ascii="Arial" w:hAnsi="Arial" w:cs="Arial"/>
          <w:b/>
          <w:sz w:val="24"/>
          <w:szCs w:val="24"/>
        </w:rPr>
        <w:t xml:space="preserve"> homes for monitors would </w:t>
      </w:r>
      <w:r w:rsidR="000273EE">
        <w:rPr>
          <w:rFonts w:ascii="Arial" w:hAnsi="Arial" w:cs="Arial"/>
          <w:b/>
          <w:sz w:val="24"/>
          <w:szCs w:val="24"/>
        </w:rPr>
        <w:t xml:space="preserve">be </w:t>
      </w:r>
      <w:r w:rsidR="008B0983">
        <w:rPr>
          <w:rFonts w:ascii="Arial" w:hAnsi="Arial" w:cs="Arial"/>
          <w:b/>
          <w:sz w:val="24"/>
          <w:szCs w:val="24"/>
        </w:rPr>
        <w:t>considered a low priority call in this environment.</w:t>
      </w:r>
    </w:p>
    <w:p w:rsidR="00753763" w:rsidRDefault="007537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85987" w:rsidRDefault="00EC657A" w:rsidP="008859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85987">
        <w:rPr>
          <w:rFonts w:ascii="Arial" w:hAnsi="Arial" w:cs="Arial"/>
          <w:sz w:val="24"/>
          <w:szCs w:val="24"/>
        </w:rPr>
        <w:t>hardware</w:t>
      </w:r>
      <w:r>
        <w:rPr>
          <w:rFonts w:ascii="Arial" w:hAnsi="Arial" w:cs="Arial"/>
          <w:sz w:val="24"/>
          <w:szCs w:val="24"/>
        </w:rPr>
        <w:t xml:space="preserve"> below</w:t>
      </w:r>
      <w:r w:rsidR="00885987">
        <w:rPr>
          <w:rFonts w:ascii="Arial" w:hAnsi="Arial" w:cs="Arial"/>
          <w:sz w:val="24"/>
          <w:szCs w:val="24"/>
        </w:rPr>
        <w:t xml:space="preserve"> is requested for:</w:t>
      </w:r>
    </w:p>
    <w:p w:rsidR="00885987" w:rsidRDefault="00885987" w:rsidP="0088598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753763" w:rsidRDefault="00753763" w:rsidP="0088598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885987" w:rsidRDefault="00885987" w:rsidP="008859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B27EB1">
        <w:rPr>
          <w:rFonts w:ascii="Arial" w:hAnsi="Arial" w:cs="Arial"/>
          <w:sz w:val="24"/>
          <w:szCs w:val="24"/>
        </w:rPr>
        <w:t>Non-bargaining employee</w:t>
      </w:r>
      <w:r w:rsidR="008E6CA8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ame)</w:t>
      </w:r>
    </w:p>
    <w:p w:rsidR="00885987" w:rsidRDefault="00885987" w:rsidP="008859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Hardware requested</w:t>
      </w:r>
      <w:r w:rsidR="002C037C">
        <w:rPr>
          <w:rFonts w:ascii="Arial" w:hAnsi="Arial" w:cs="Arial"/>
          <w:sz w:val="24"/>
          <w:szCs w:val="24"/>
        </w:rPr>
        <w:t>:</w:t>
      </w:r>
      <w:r w:rsidR="00EC657A">
        <w:rPr>
          <w:rFonts w:ascii="Arial" w:hAnsi="Arial" w:cs="Arial"/>
          <w:sz w:val="24"/>
          <w:szCs w:val="24"/>
        </w:rPr>
        <w:tab/>
        <w:t>Manager Approval (initials)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Received (initials)</w:t>
      </w:r>
    </w:p>
    <w:p w:rsidR="00885987" w:rsidRDefault="003B1AA3" w:rsidP="008B098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7494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37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037C">
        <w:rPr>
          <w:rFonts w:ascii="Arial" w:hAnsi="Arial" w:cs="Arial"/>
          <w:sz w:val="24"/>
          <w:szCs w:val="24"/>
        </w:rPr>
        <w:tab/>
      </w:r>
      <w:r w:rsidR="00885987">
        <w:rPr>
          <w:rFonts w:ascii="Arial" w:hAnsi="Arial" w:cs="Arial"/>
          <w:sz w:val="24"/>
          <w:szCs w:val="24"/>
        </w:rPr>
        <w:t>Docking Station</w:t>
      </w:r>
      <w:r w:rsidR="00885987">
        <w:rPr>
          <w:rFonts w:ascii="Arial" w:hAnsi="Arial" w:cs="Arial"/>
          <w:sz w:val="24"/>
          <w:szCs w:val="24"/>
        </w:rPr>
        <w:tab/>
      </w:r>
      <w:r w:rsidR="00EC657A">
        <w:rPr>
          <w:rFonts w:ascii="Arial" w:hAnsi="Arial" w:cs="Arial"/>
          <w:sz w:val="24"/>
          <w:szCs w:val="24"/>
        </w:rPr>
        <w:t>_______________</w:t>
      </w:r>
      <w:r w:rsidR="00885987">
        <w:rPr>
          <w:rFonts w:ascii="Arial" w:hAnsi="Arial" w:cs="Arial"/>
          <w:sz w:val="24"/>
          <w:szCs w:val="24"/>
        </w:rPr>
        <w:tab/>
      </w:r>
      <w:r w:rsidR="00885987">
        <w:rPr>
          <w:rFonts w:ascii="Arial" w:hAnsi="Arial" w:cs="Arial"/>
          <w:sz w:val="24"/>
          <w:szCs w:val="24"/>
        </w:rPr>
        <w:tab/>
      </w:r>
      <w:r w:rsidR="00EC657A">
        <w:rPr>
          <w:rFonts w:ascii="Arial" w:hAnsi="Arial" w:cs="Arial"/>
          <w:sz w:val="24"/>
          <w:szCs w:val="24"/>
        </w:rPr>
        <w:tab/>
      </w:r>
      <w:r w:rsidR="00885987">
        <w:rPr>
          <w:rFonts w:ascii="Arial" w:hAnsi="Arial" w:cs="Arial"/>
          <w:sz w:val="24"/>
          <w:szCs w:val="24"/>
        </w:rPr>
        <w:t>______________</w:t>
      </w:r>
    </w:p>
    <w:p w:rsidR="002C037C" w:rsidRDefault="003B1AA3" w:rsidP="008B098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275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37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037C">
        <w:rPr>
          <w:rFonts w:ascii="Arial" w:hAnsi="Arial" w:cs="Arial"/>
          <w:sz w:val="24"/>
          <w:szCs w:val="24"/>
        </w:rPr>
        <w:tab/>
        <w:t>Monitor</w:t>
      </w:r>
      <w:r w:rsidR="002C037C">
        <w:rPr>
          <w:rFonts w:ascii="Arial" w:hAnsi="Arial" w:cs="Arial"/>
          <w:sz w:val="24"/>
          <w:szCs w:val="24"/>
        </w:rPr>
        <w:tab/>
      </w:r>
      <w:r w:rsidR="002C037C">
        <w:rPr>
          <w:rFonts w:ascii="Arial" w:hAnsi="Arial" w:cs="Arial"/>
          <w:sz w:val="24"/>
          <w:szCs w:val="24"/>
        </w:rPr>
        <w:tab/>
      </w:r>
      <w:r w:rsidR="00EC657A">
        <w:rPr>
          <w:rFonts w:ascii="Arial" w:hAnsi="Arial" w:cs="Arial"/>
          <w:sz w:val="24"/>
          <w:szCs w:val="24"/>
        </w:rPr>
        <w:t>_______________</w:t>
      </w:r>
      <w:r w:rsidR="002C037C">
        <w:rPr>
          <w:rFonts w:ascii="Arial" w:hAnsi="Arial" w:cs="Arial"/>
          <w:sz w:val="24"/>
          <w:szCs w:val="24"/>
        </w:rPr>
        <w:tab/>
      </w:r>
      <w:r w:rsidR="002C037C">
        <w:rPr>
          <w:rFonts w:ascii="Arial" w:hAnsi="Arial" w:cs="Arial"/>
          <w:sz w:val="24"/>
          <w:szCs w:val="24"/>
        </w:rPr>
        <w:tab/>
      </w:r>
      <w:r w:rsidR="00EC657A">
        <w:rPr>
          <w:rFonts w:ascii="Arial" w:hAnsi="Arial" w:cs="Arial"/>
          <w:sz w:val="24"/>
          <w:szCs w:val="24"/>
        </w:rPr>
        <w:tab/>
      </w:r>
      <w:r w:rsidR="002C037C">
        <w:rPr>
          <w:rFonts w:ascii="Arial" w:hAnsi="Arial" w:cs="Arial"/>
          <w:sz w:val="24"/>
          <w:szCs w:val="24"/>
        </w:rPr>
        <w:t>______________</w:t>
      </w:r>
    </w:p>
    <w:p w:rsidR="002C037C" w:rsidRDefault="003B1AA3" w:rsidP="008B098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2142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37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037C">
        <w:rPr>
          <w:rFonts w:ascii="Arial" w:hAnsi="Arial" w:cs="Arial"/>
          <w:sz w:val="24"/>
          <w:szCs w:val="24"/>
        </w:rPr>
        <w:tab/>
        <w:t>Mouse</w:t>
      </w:r>
      <w:r w:rsidR="002C037C">
        <w:rPr>
          <w:rFonts w:ascii="Arial" w:hAnsi="Arial" w:cs="Arial"/>
          <w:sz w:val="24"/>
          <w:szCs w:val="24"/>
        </w:rPr>
        <w:tab/>
      </w:r>
      <w:r w:rsidR="002C037C">
        <w:rPr>
          <w:rFonts w:ascii="Arial" w:hAnsi="Arial" w:cs="Arial"/>
          <w:sz w:val="24"/>
          <w:szCs w:val="24"/>
        </w:rPr>
        <w:tab/>
      </w:r>
      <w:r w:rsidR="00EC657A">
        <w:rPr>
          <w:rFonts w:ascii="Arial" w:hAnsi="Arial" w:cs="Arial"/>
          <w:sz w:val="24"/>
          <w:szCs w:val="24"/>
        </w:rPr>
        <w:t>_______________</w:t>
      </w:r>
      <w:r w:rsidR="002C037C">
        <w:rPr>
          <w:rFonts w:ascii="Arial" w:hAnsi="Arial" w:cs="Arial"/>
          <w:sz w:val="24"/>
          <w:szCs w:val="24"/>
        </w:rPr>
        <w:tab/>
      </w:r>
      <w:r w:rsidR="00EC657A">
        <w:rPr>
          <w:rFonts w:ascii="Arial" w:hAnsi="Arial" w:cs="Arial"/>
          <w:sz w:val="24"/>
          <w:szCs w:val="24"/>
        </w:rPr>
        <w:tab/>
      </w:r>
      <w:r w:rsidR="002C037C">
        <w:rPr>
          <w:rFonts w:ascii="Arial" w:hAnsi="Arial" w:cs="Arial"/>
          <w:sz w:val="24"/>
          <w:szCs w:val="24"/>
        </w:rPr>
        <w:tab/>
        <w:t>______________</w:t>
      </w:r>
    </w:p>
    <w:p w:rsidR="002C037C" w:rsidRDefault="003B1AA3" w:rsidP="008B098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9353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37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037C">
        <w:rPr>
          <w:rFonts w:ascii="Arial" w:hAnsi="Arial" w:cs="Arial"/>
          <w:sz w:val="24"/>
          <w:szCs w:val="24"/>
        </w:rPr>
        <w:tab/>
        <w:t>Keyboard</w:t>
      </w:r>
      <w:r w:rsidR="002C037C">
        <w:rPr>
          <w:rFonts w:ascii="Arial" w:hAnsi="Arial" w:cs="Arial"/>
          <w:sz w:val="24"/>
          <w:szCs w:val="24"/>
        </w:rPr>
        <w:tab/>
      </w:r>
      <w:r w:rsidR="002C037C">
        <w:rPr>
          <w:rFonts w:ascii="Arial" w:hAnsi="Arial" w:cs="Arial"/>
          <w:sz w:val="24"/>
          <w:szCs w:val="24"/>
        </w:rPr>
        <w:tab/>
      </w:r>
      <w:r w:rsidR="00EC657A">
        <w:rPr>
          <w:rFonts w:ascii="Arial" w:hAnsi="Arial" w:cs="Arial"/>
          <w:sz w:val="24"/>
          <w:szCs w:val="24"/>
        </w:rPr>
        <w:t>_______________</w:t>
      </w:r>
      <w:r w:rsidR="002C037C">
        <w:rPr>
          <w:rFonts w:ascii="Arial" w:hAnsi="Arial" w:cs="Arial"/>
          <w:sz w:val="24"/>
          <w:szCs w:val="24"/>
        </w:rPr>
        <w:tab/>
      </w:r>
      <w:r w:rsidR="002C037C">
        <w:rPr>
          <w:rFonts w:ascii="Arial" w:hAnsi="Arial" w:cs="Arial"/>
          <w:sz w:val="24"/>
          <w:szCs w:val="24"/>
        </w:rPr>
        <w:tab/>
      </w:r>
      <w:r w:rsidR="00EC657A">
        <w:rPr>
          <w:rFonts w:ascii="Arial" w:hAnsi="Arial" w:cs="Arial"/>
          <w:sz w:val="24"/>
          <w:szCs w:val="24"/>
        </w:rPr>
        <w:tab/>
      </w:r>
      <w:r w:rsidR="002C037C">
        <w:rPr>
          <w:rFonts w:ascii="Arial" w:hAnsi="Arial" w:cs="Arial"/>
          <w:sz w:val="24"/>
          <w:szCs w:val="24"/>
        </w:rPr>
        <w:t>______________</w:t>
      </w:r>
    </w:p>
    <w:p w:rsidR="002C037C" w:rsidRDefault="003B1AA3" w:rsidP="008B098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45258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37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037C">
        <w:rPr>
          <w:rFonts w:ascii="Arial" w:hAnsi="Arial" w:cs="Arial"/>
          <w:sz w:val="24"/>
          <w:szCs w:val="24"/>
        </w:rPr>
        <w:tab/>
        <w:t>Headset</w:t>
      </w:r>
      <w:r w:rsidR="002C037C">
        <w:rPr>
          <w:rFonts w:ascii="Arial" w:hAnsi="Arial" w:cs="Arial"/>
          <w:sz w:val="24"/>
          <w:szCs w:val="24"/>
        </w:rPr>
        <w:tab/>
      </w:r>
      <w:r w:rsidR="002C037C">
        <w:rPr>
          <w:rFonts w:ascii="Arial" w:hAnsi="Arial" w:cs="Arial"/>
          <w:sz w:val="24"/>
          <w:szCs w:val="24"/>
        </w:rPr>
        <w:tab/>
      </w:r>
      <w:r w:rsidR="00EC657A">
        <w:rPr>
          <w:rFonts w:ascii="Arial" w:hAnsi="Arial" w:cs="Arial"/>
          <w:sz w:val="24"/>
          <w:szCs w:val="24"/>
        </w:rPr>
        <w:t>_______________</w:t>
      </w:r>
      <w:r w:rsidR="002C037C">
        <w:rPr>
          <w:rFonts w:ascii="Arial" w:hAnsi="Arial" w:cs="Arial"/>
          <w:sz w:val="24"/>
          <w:szCs w:val="24"/>
        </w:rPr>
        <w:tab/>
      </w:r>
      <w:r w:rsidR="00EC657A">
        <w:rPr>
          <w:rFonts w:ascii="Arial" w:hAnsi="Arial" w:cs="Arial"/>
          <w:sz w:val="24"/>
          <w:szCs w:val="24"/>
        </w:rPr>
        <w:tab/>
      </w:r>
      <w:r w:rsidR="002C037C">
        <w:rPr>
          <w:rFonts w:ascii="Arial" w:hAnsi="Arial" w:cs="Arial"/>
          <w:sz w:val="24"/>
          <w:szCs w:val="24"/>
        </w:rPr>
        <w:tab/>
        <w:t>______________</w:t>
      </w:r>
    </w:p>
    <w:p w:rsidR="008B0983" w:rsidRDefault="003B1AA3" w:rsidP="008B0983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4568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98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B0983">
        <w:rPr>
          <w:rFonts w:ascii="Arial" w:hAnsi="Arial" w:cs="Arial"/>
          <w:sz w:val="24"/>
          <w:szCs w:val="24"/>
        </w:rPr>
        <w:tab/>
        <w:t>Cables ______</w:t>
      </w:r>
      <w:r w:rsidR="008B0983">
        <w:rPr>
          <w:rFonts w:ascii="Arial" w:hAnsi="Arial" w:cs="Arial"/>
          <w:sz w:val="24"/>
          <w:szCs w:val="24"/>
        </w:rPr>
        <w:tab/>
        <w:t>_______________</w:t>
      </w:r>
      <w:r w:rsidR="008B0983">
        <w:rPr>
          <w:rFonts w:ascii="Arial" w:hAnsi="Arial" w:cs="Arial"/>
          <w:sz w:val="24"/>
          <w:szCs w:val="24"/>
        </w:rPr>
        <w:tab/>
      </w:r>
      <w:r w:rsidR="008B0983">
        <w:rPr>
          <w:rFonts w:ascii="Arial" w:hAnsi="Arial" w:cs="Arial"/>
          <w:sz w:val="24"/>
          <w:szCs w:val="24"/>
        </w:rPr>
        <w:tab/>
      </w:r>
      <w:r w:rsidR="008B0983">
        <w:rPr>
          <w:rFonts w:ascii="Arial" w:hAnsi="Arial" w:cs="Arial"/>
          <w:sz w:val="24"/>
          <w:szCs w:val="24"/>
        </w:rPr>
        <w:tab/>
        <w:t>______________</w:t>
      </w:r>
    </w:p>
    <w:p w:rsidR="008B0983" w:rsidRDefault="008B0983" w:rsidP="008B09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(specify # of cables)</w:t>
      </w:r>
    </w:p>
    <w:p w:rsidR="002C037C" w:rsidRDefault="002C037C" w:rsidP="00885987">
      <w:pPr>
        <w:rPr>
          <w:rFonts w:ascii="Arial" w:hAnsi="Arial" w:cs="Arial"/>
          <w:sz w:val="24"/>
          <w:szCs w:val="24"/>
        </w:rPr>
      </w:pPr>
    </w:p>
    <w:p w:rsidR="002C037C" w:rsidRDefault="002C037C" w:rsidP="0088598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understand that </w:t>
      </w:r>
      <w:r w:rsidR="000C1459">
        <w:rPr>
          <w:rFonts w:ascii="Arial" w:hAnsi="Arial" w:cs="Arial"/>
          <w:sz w:val="24"/>
          <w:szCs w:val="24"/>
        </w:rPr>
        <w:t>the</w:t>
      </w:r>
      <w:r w:rsidR="000273EE">
        <w:rPr>
          <w:rFonts w:ascii="Arial" w:hAnsi="Arial" w:cs="Arial"/>
          <w:sz w:val="24"/>
          <w:szCs w:val="24"/>
        </w:rPr>
        <w:t xml:space="preserve"> above hardware</w:t>
      </w:r>
      <w:r w:rsidR="000C1459">
        <w:rPr>
          <w:rFonts w:ascii="Arial" w:hAnsi="Arial" w:cs="Arial"/>
          <w:sz w:val="24"/>
          <w:szCs w:val="24"/>
        </w:rPr>
        <w:t xml:space="preserve"> </w:t>
      </w:r>
      <w:r w:rsidR="003910CF">
        <w:rPr>
          <w:rFonts w:ascii="Arial" w:hAnsi="Arial" w:cs="Arial"/>
          <w:sz w:val="24"/>
          <w:szCs w:val="24"/>
        </w:rPr>
        <w:t xml:space="preserve">is the sole property of Energy Northwest (EN) and </w:t>
      </w:r>
      <w:r w:rsidR="000C1459">
        <w:rPr>
          <w:rFonts w:ascii="Arial" w:hAnsi="Arial" w:cs="Arial"/>
          <w:sz w:val="24"/>
          <w:szCs w:val="24"/>
        </w:rPr>
        <w:t>must be returned to</w:t>
      </w:r>
      <w:r w:rsidR="003910CF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within 10 </w:t>
      </w:r>
      <w:r w:rsidR="000273EE">
        <w:rPr>
          <w:rFonts w:ascii="Arial" w:hAnsi="Arial" w:cs="Arial"/>
          <w:sz w:val="24"/>
          <w:szCs w:val="24"/>
        </w:rPr>
        <w:t xml:space="preserve">calendar </w:t>
      </w:r>
      <w:r>
        <w:rPr>
          <w:rFonts w:ascii="Arial" w:hAnsi="Arial" w:cs="Arial"/>
          <w:sz w:val="24"/>
          <w:szCs w:val="24"/>
        </w:rPr>
        <w:t xml:space="preserve">days </w:t>
      </w:r>
      <w:r w:rsidR="000273EE">
        <w:rPr>
          <w:rFonts w:ascii="Arial" w:hAnsi="Arial" w:cs="Arial"/>
          <w:sz w:val="24"/>
          <w:szCs w:val="24"/>
        </w:rPr>
        <w:t xml:space="preserve">upon notice from </w:t>
      </w:r>
      <w:r w:rsidR="003910CF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.</w:t>
      </w:r>
      <w:r w:rsidR="0042090E">
        <w:rPr>
          <w:rFonts w:ascii="Arial" w:hAnsi="Arial" w:cs="Arial"/>
          <w:sz w:val="24"/>
          <w:szCs w:val="24"/>
        </w:rPr>
        <w:t xml:space="preserve"> I understand that my use of EN hardware at home is subject to the same conditions and limitations as in the workplace. </w:t>
      </w:r>
      <w:r w:rsidR="003910CF">
        <w:rPr>
          <w:rFonts w:ascii="Arial" w:hAnsi="Arial" w:cs="Arial"/>
          <w:sz w:val="24"/>
          <w:szCs w:val="24"/>
        </w:rPr>
        <w:t xml:space="preserve">Failure to timely return hardware to Energy Northwest may be a violation of law or EN procedure subject to discipline up to and including termination of employment. </w:t>
      </w:r>
    </w:p>
    <w:p w:rsidR="002C037C" w:rsidRDefault="002C037C" w:rsidP="0088598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2C037C" w:rsidRDefault="002C037C" w:rsidP="008859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B27EB1">
        <w:rPr>
          <w:rFonts w:ascii="Arial" w:hAnsi="Arial" w:cs="Arial"/>
          <w:sz w:val="24"/>
          <w:szCs w:val="24"/>
        </w:rPr>
        <w:t>Non-bargaining employee</w:t>
      </w:r>
      <w:r>
        <w:rPr>
          <w:rFonts w:ascii="Arial" w:hAnsi="Arial" w:cs="Arial"/>
          <w:sz w:val="24"/>
          <w:szCs w:val="24"/>
        </w:rPr>
        <w:t xml:space="preserve"> signature and date)</w:t>
      </w:r>
    </w:p>
    <w:p w:rsidR="00EC657A" w:rsidRDefault="00EC657A" w:rsidP="00885987">
      <w:pPr>
        <w:rPr>
          <w:rFonts w:ascii="Arial" w:hAnsi="Arial" w:cs="Arial"/>
          <w:sz w:val="24"/>
          <w:szCs w:val="24"/>
        </w:rPr>
      </w:pPr>
    </w:p>
    <w:p w:rsidR="00EC657A" w:rsidRDefault="00EC657A" w:rsidP="008859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approve the above request. I understand that </w:t>
      </w:r>
      <w:r w:rsidR="00100D99">
        <w:rPr>
          <w:rFonts w:ascii="Arial" w:hAnsi="Arial" w:cs="Arial"/>
          <w:sz w:val="24"/>
          <w:szCs w:val="24"/>
        </w:rPr>
        <w:t xml:space="preserve">the department </w:t>
      </w:r>
      <w:r w:rsidR="00E011DE">
        <w:rPr>
          <w:rFonts w:ascii="Arial" w:hAnsi="Arial" w:cs="Arial"/>
          <w:sz w:val="24"/>
          <w:szCs w:val="24"/>
        </w:rPr>
        <w:t>may</w:t>
      </w:r>
      <w:r w:rsidR="00100D99">
        <w:rPr>
          <w:rFonts w:ascii="Arial" w:hAnsi="Arial" w:cs="Arial"/>
          <w:sz w:val="24"/>
          <w:szCs w:val="24"/>
        </w:rPr>
        <w:t xml:space="preserve"> be </w:t>
      </w:r>
      <w:r w:rsidR="00E011DE">
        <w:rPr>
          <w:rFonts w:ascii="Arial" w:hAnsi="Arial" w:cs="Arial"/>
          <w:sz w:val="24"/>
          <w:szCs w:val="24"/>
        </w:rPr>
        <w:t>charged</w:t>
      </w:r>
      <w:r w:rsidR="00100D99">
        <w:rPr>
          <w:rFonts w:ascii="Arial" w:hAnsi="Arial" w:cs="Arial"/>
          <w:sz w:val="24"/>
          <w:szCs w:val="24"/>
        </w:rPr>
        <w:t xml:space="preserve"> for </w:t>
      </w:r>
      <w:r w:rsidR="009B2C35">
        <w:rPr>
          <w:rFonts w:ascii="Arial" w:hAnsi="Arial" w:cs="Arial"/>
          <w:sz w:val="24"/>
          <w:szCs w:val="24"/>
        </w:rPr>
        <w:t>hardware</w:t>
      </w:r>
      <w:r>
        <w:rPr>
          <w:rFonts w:ascii="Arial" w:hAnsi="Arial" w:cs="Arial"/>
          <w:sz w:val="24"/>
          <w:szCs w:val="24"/>
        </w:rPr>
        <w:t xml:space="preserve"> not returned within 10 </w:t>
      </w:r>
      <w:r w:rsidR="000273EE">
        <w:rPr>
          <w:rFonts w:ascii="Arial" w:hAnsi="Arial" w:cs="Arial"/>
          <w:sz w:val="24"/>
          <w:szCs w:val="24"/>
        </w:rPr>
        <w:t xml:space="preserve">calendar </w:t>
      </w:r>
      <w:r>
        <w:rPr>
          <w:rFonts w:ascii="Arial" w:hAnsi="Arial" w:cs="Arial"/>
          <w:sz w:val="24"/>
          <w:szCs w:val="24"/>
        </w:rPr>
        <w:t xml:space="preserve">days following </w:t>
      </w:r>
      <w:r w:rsidR="009B2C35">
        <w:rPr>
          <w:rFonts w:ascii="Arial" w:hAnsi="Arial" w:cs="Arial"/>
          <w:sz w:val="24"/>
          <w:szCs w:val="24"/>
        </w:rPr>
        <w:t>notice from Energy Northwest</w:t>
      </w:r>
      <w:r>
        <w:rPr>
          <w:rFonts w:ascii="Arial" w:hAnsi="Arial" w:cs="Arial"/>
          <w:sz w:val="24"/>
          <w:szCs w:val="24"/>
        </w:rPr>
        <w:t>.</w:t>
      </w:r>
    </w:p>
    <w:p w:rsidR="002C037C" w:rsidRPr="00EC657A" w:rsidRDefault="002C037C" w:rsidP="00885987">
      <w:pPr>
        <w:rPr>
          <w:rFonts w:ascii="Arial" w:hAnsi="Arial" w:cs="Arial"/>
          <w:b/>
          <w:sz w:val="24"/>
          <w:szCs w:val="24"/>
        </w:rPr>
      </w:pPr>
      <w:r w:rsidRPr="00EC657A"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:rsidR="002C037C" w:rsidRDefault="002C037C" w:rsidP="008859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(Man</w:t>
      </w:r>
      <w:r w:rsidR="00B27EB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ger Name, </w:t>
      </w:r>
      <w:r w:rsidR="00B27EB1">
        <w:rPr>
          <w:rFonts w:ascii="Arial" w:hAnsi="Arial" w:cs="Arial"/>
          <w:sz w:val="24"/>
          <w:szCs w:val="24"/>
        </w:rPr>
        <w:t>Org Code</w:t>
      </w:r>
      <w:r>
        <w:rPr>
          <w:rFonts w:ascii="Arial" w:hAnsi="Arial" w:cs="Arial"/>
          <w:sz w:val="24"/>
          <w:szCs w:val="24"/>
        </w:rPr>
        <w:t xml:space="preserve">, </w:t>
      </w:r>
      <w:r w:rsidR="00100D99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>)</w:t>
      </w:r>
    </w:p>
    <w:p w:rsidR="00885987" w:rsidRDefault="00885987" w:rsidP="00885987">
      <w:pPr>
        <w:rPr>
          <w:rFonts w:ascii="Arial" w:hAnsi="Arial" w:cs="Arial"/>
          <w:sz w:val="24"/>
          <w:szCs w:val="24"/>
        </w:rPr>
      </w:pPr>
    </w:p>
    <w:p w:rsidR="00885987" w:rsidRPr="00885987" w:rsidRDefault="00885987" w:rsidP="00885987">
      <w:pPr>
        <w:rPr>
          <w:rFonts w:ascii="Arial" w:hAnsi="Arial" w:cs="Arial"/>
          <w:sz w:val="24"/>
          <w:szCs w:val="24"/>
        </w:rPr>
      </w:pPr>
    </w:p>
    <w:sectPr w:rsidR="00885987" w:rsidRPr="00885987" w:rsidSect="001B1763">
      <w:footerReference w:type="defaul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AA3" w:rsidRDefault="003B1AA3" w:rsidP="00454AF3">
      <w:pPr>
        <w:spacing w:after="0" w:line="240" w:lineRule="auto"/>
      </w:pPr>
      <w:r>
        <w:separator/>
      </w:r>
    </w:p>
  </w:endnote>
  <w:endnote w:type="continuationSeparator" w:id="0">
    <w:p w:rsidR="003B1AA3" w:rsidRDefault="003B1AA3" w:rsidP="0045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65450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77B47" w:rsidRDefault="00777B47">
            <w:pPr>
              <w:pStyle w:val="Footer"/>
              <w:jc w:val="center"/>
            </w:pPr>
          </w:p>
          <w:p w:rsidR="00777B47" w:rsidRDefault="00777B47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454AF3">
              <w:t xml:space="preserve">Page </w:t>
            </w:r>
            <w:r w:rsidR="00454AF3">
              <w:rPr>
                <w:b/>
                <w:bCs/>
                <w:sz w:val="24"/>
                <w:szCs w:val="24"/>
              </w:rPr>
              <w:fldChar w:fldCharType="begin"/>
            </w:r>
            <w:r w:rsidR="00454AF3">
              <w:rPr>
                <w:b/>
                <w:bCs/>
              </w:rPr>
              <w:instrText xml:space="preserve"> PAGE </w:instrText>
            </w:r>
            <w:r w:rsidR="00454AF3">
              <w:rPr>
                <w:b/>
                <w:bCs/>
                <w:sz w:val="24"/>
                <w:szCs w:val="24"/>
              </w:rPr>
              <w:fldChar w:fldCharType="separate"/>
            </w:r>
            <w:r w:rsidR="00B27EB1">
              <w:rPr>
                <w:b/>
                <w:bCs/>
                <w:noProof/>
              </w:rPr>
              <w:t>2</w:t>
            </w:r>
            <w:r w:rsidR="00454AF3">
              <w:rPr>
                <w:b/>
                <w:bCs/>
                <w:sz w:val="24"/>
                <w:szCs w:val="24"/>
              </w:rPr>
              <w:fldChar w:fldCharType="end"/>
            </w:r>
            <w:r w:rsidR="00454AF3">
              <w:t xml:space="preserve"> of </w:t>
            </w:r>
            <w:r w:rsidR="00454AF3">
              <w:rPr>
                <w:b/>
                <w:bCs/>
                <w:sz w:val="24"/>
                <w:szCs w:val="24"/>
              </w:rPr>
              <w:fldChar w:fldCharType="begin"/>
            </w:r>
            <w:r w:rsidR="00454AF3">
              <w:rPr>
                <w:b/>
                <w:bCs/>
              </w:rPr>
              <w:instrText xml:space="preserve"> NUMPAGES  </w:instrText>
            </w:r>
            <w:r w:rsidR="00454AF3">
              <w:rPr>
                <w:b/>
                <w:bCs/>
                <w:sz w:val="24"/>
                <w:szCs w:val="24"/>
              </w:rPr>
              <w:fldChar w:fldCharType="separate"/>
            </w:r>
            <w:r w:rsidR="00B27EB1">
              <w:rPr>
                <w:b/>
                <w:bCs/>
                <w:noProof/>
              </w:rPr>
              <w:t>2</w:t>
            </w:r>
            <w:r w:rsidR="00454AF3">
              <w:rPr>
                <w:b/>
                <w:bCs/>
                <w:sz w:val="24"/>
                <w:szCs w:val="24"/>
              </w:rPr>
              <w:fldChar w:fldCharType="end"/>
            </w:r>
          </w:p>
          <w:p w:rsidR="00777B47" w:rsidRDefault="00777B47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</w:p>
          <w:p w:rsidR="00777B47" w:rsidRPr="001B1763" w:rsidRDefault="00777B47" w:rsidP="00777B47">
            <w:pPr>
              <w:pStyle w:val="Footer"/>
              <w:jc w:val="center"/>
              <w:rPr>
                <w:b/>
              </w:rPr>
            </w:pPr>
            <w:r w:rsidRPr="001B1763">
              <w:rPr>
                <w:b/>
              </w:rPr>
              <w:t xml:space="preserve">Submit to the IS Solutions Center via email </w:t>
            </w:r>
            <w:hyperlink r:id="rId1" w:history="1">
              <w:r w:rsidRPr="001B1763">
                <w:rPr>
                  <w:rStyle w:val="Hyperlink"/>
                  <w:b/>
                </w:rPr>
                <w:t>ISCALLCENTER@energy-northwest.com</w:t>
              </w:r>
            </w:hyperlink>
            <w:r w:rsidRPr="001B1763">
              <w:rPr>
                <w:b/>
              </w:rPr>
              <w:t xml:space="preserve"> </w:t>
            </w:r>
          </w:p>
          <w:p w:rsidR="00454AF3" w:rsidRDefault="003B1AA3">
            <w:pPr>
              <w:pStyle w:val="Footer"/>
              <w:jc w:val="center"/>
            </w:pPr>
          </w:p>
        </w:sdtContent>
      </w:sdt>
    </w:sdtContent>
  </w:sdt>
  <w:p w:rsidR="00454AF3" w:rsidRDefault="00454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7105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7B47" w:rsidRDefault="00777B47" w:rsidP="00777B47">
        <w:pPr>
          <w:pStyle w:val="Footer"/>
          <w:jc w:val="center"/>
          <w:rPr>
            <w:b/>
            <w:bCs/>
            <w:sz w:val="24"/>
            <w:szCs w:val="24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B27EB1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B27EB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p w:rsidR="00777B47" w:rsidRDefault="003B1AA3">
        <w:pPr>
          <w:pStyle w:val="Footer"/>
          <w:jc w:val="center"/>
        </w:pPr>
      </w:p>
    </w:sdtContent>
  </w:sdt>
  <w:p w:rsidR="00777B47" w:rsidRDefault="00777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AA3" w:rsidRDefault="003B1AA3" w:rsidP="00454AF3">
      <w:pPr>
        <w:spacing w:after="0" w:line="240" w:lineRule="auto"/>
      </w:pPr>
      <w:r>
        <w:separator/>
      </w:r>
    </w:p>
  </w:footnote>
  <w:footnote w:type="continuationSeparator" w:id="0">
    <w:p w:rsidR="003B1AA3" w:rsidRDefault="003B1AA3" w:rsidP="00454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87"/>
    <w:rsid w:val="00014663"/>
    <w:rsid w:val="000273EE"/>
    <w:rsid w:val="000563F0"/>
    <w:rsid w:val="000C1459"/>
    <w:rsid w:val="00100D99"/>
    <w:rsid w:val="00112DA1"/>
    <w:rsid w:val="001B1763"/>
    <w:rsid w:val="001C3FDB"/>
    <w:rsid w:val="002C037C"/>
    <w:rsid w:val="003910CF"/>
    <w:rsid w:val="003B1AA3"/>
    <w:rsid w:val="0042090E"/>
    <w:rsid w:val="00454AF3"/>
    <w:rsid w:val="00753763"/>
    <w:rsid w:val="00777B47"/>
    <w:rsid w:val="007D4B2E"/>
    <w:rsid w:val="0081697F"/>
    <w:rsid w:val="00885987"/>
    <w:rsid w:val="008B0983"/>
    <w:rsid w:val="008E6CA8"/>
    <w:rsid w:val="009B2C35"/>
    <w:rsid w:val="009C147B"/>
    <w:rsid w:val="009E2BBE"/>
    <w:rsid w:val="00B27EB1"/>
    <w:rsid w:val="00B87086"/>
    <w:rsid w:val="00D46282"/>
    <w:rsid w:val="00E011DE"/>
    <w:rsid w:val="00E2478A"/>
    <w:rsid w:val="00E27C14"/>
    <w:rsid w:val="00E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BD85D"/>
  <w15:chartTrackingRefBased/>
  <w15:docId w15:val="{49D8A497-E3D8-4364-87A8-40C24BAB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3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F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F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F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4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AF3"/>
  </w:style>
  <w:style w:type="paragraph" w:styleId="Footer">
    <w:name w:val="footer"/>
    <w:basedOn w:val="Normal"/>
    <w:link w:val="FooterChar"/>
    <w:uiPriority w:val="99"/>
    <w:unhideWhenUsed/>
    <w:rsid w:val="00454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AF3"/>
  </w:style>
  <w:style w:type="character" w:styleId="Hyperlink">
    <w:name w:val="Hyperlink"/>
    <w:basedOn w:val="DefaultParagraphFont"/>
    <w:uiPriority w:val="99"/>
    <w:unhideWhenUsed/>
    <w:rsid w:val="00777B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CALLCENTER@energy-northw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871EC86AD3945A154BC0703302763" ma:contentTypeVersion="2" ma:contentTypeDescription="Create a new document." ma:contentTypeScope="" ma:versionID="96a63da79e4b6aaf2bf72d4402e516ba">
  <xsd:schema xmlns:xsd="http://www.w3.org/2001/XMLSchema" xmlns:xs="http://www.w3.org/2001/XMLSchema" xmlns:p="http://schemas.microsoft.com/office/2006/metadata/properties" xmlns:ns2="bc2ffee9-723b-4e00-9ee6-b34185198962" xmlns:ns3="d1fcc2c1-92f6-4d62-9fa2-45d48090044b" targetNamespace="http://schemas.microsoft.com/office/2006/metadata/properties" ma:root="true" ma:fieldsID="fece05c2ada2338d6ca71f6d9c45f7a4" ns2:_="" ns3:_="">
    <xsd:import namespace="bc2ffee9-723b-4e00-9ee6-b34185198962"/>
    <xsd:import namespace="d1fcc2c1-92f6-4d62-9fa2-45d48090044b"/>
    <xsd:element name="properties">
      <xsd:complexType>
        <xsd:sequence>
          <xsd:element name="documentManagement">
            <xsd:complexType>
              <xsd:all>
                <xsd:element ref="ns2:Show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fee9-723b-4e00-9ee6-b34185198962" elementFormDefault="qualified">
    <xsd:import namespace="http://schemas.microsoft.com/office/2006/documentManagement/types"/>
    <xsd:import namespace="http://schemas.microsoft.com/office/infopath/2007/PartnerControls"/>
    <xsd:element name="Show" ma:index="8" nillable="true" ma:displayName="Show" ma:default="1" ma:internalName="Sho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cc2c1-92f6-4d62-9fa2-45d48090044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 xmlns="bc2ffee9-723b-4e00-9ee6-b34185198962">false</Show>
    <_dlc_DocId xmlns="d1fcc2c1-92f6-4d62-9fa2-45d48090044b">E3HARHNTA75D-293458066-29</_dlc_DocId>
    <_dlc_DocIdUrl xmlns="d1fcc2c1-92f6-4d62-9fa2-45d48090044b">
      <Url>http://server143/COVID19/_layouts/15/DocIdRedir.aspx?ID=E3HARHNTA75D-293458066-29</Url>
      <Description>E3HARHNTA75D-293458066-29</Description>
    </_dlc_DocIdUrl>
    <_dlc_DocIdPersistId xmlns="d1fcc2c1-92f6-4d62-9fa2-45d48090044b">false</_dlc_DocIdPersistId>
  </documentManagement>
</p:properties>
</file>

<file path=customXml/itemProps1.xml><?xml version="1.0" encoding="utf-8"?>
<ds:datastoreItem xmlns:ds="http://schemas.openxmlformats.org/officeDocument/2006/customXml" ds:itemID="{C953DEEB-21AD-48AA-AA76-B78F690D60F9}"/>
</file>

<file path=customXml/itemProps2.xml><?xml version="1.0" encoding="utf-8"?>
<ds:datastoreItem xmlns:ds="http://schemas.openxmlformats.org/officeDocument/2006/customXml" ds:itemID="{5A67619F-2A21-4644-9711-FB0A98F3BFC1}"/>
</file>

<file path=customXml/itemProps3.xml><?xml version="1.0" encoding="utf-8"?>
<ds:datastoreItem xmlns:ds="http://schemas.openxmlformats.org/officeDocument/2006/customXml" ds:itemID="{6AFA17CF-6524-4990-A1C1-A1AA34EAD708}"/>
</file>

<file path=customXml/itemProps4.xml><?xml version="1.0" encoding="utf-8"?>
<ds:datastoreItem xmlns:ds="http://schemas.openxmlformats.org/officeDocument/2006/customXml" ds:itemID="{3ECF74C7-2CFE-4FEB-BF21-F458A4D0B3C2}"/>
</file>

<file path=docProps/app.xml><?xml version="1.0" encoding="utf-8"?>
<Properties xmlns="http://schemas.openxmlformats.org/officeDocument/2006/extended-properties" xmlns:vt="http://schemas.openxmlformats.org/officeDocument/2006/docPropsVTypes">
  <Template>77AF5E5.dotm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Northwest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Riggs, Aaron C.</dc:creator>
  <cp:keywords/>
  <dc:description/>
  <cp:lastModifiedBy>Kovacs, Dean M.</cp:lastModifiedBy>
  <cp:revision>2</cp:revision>
  <dcterms:created xsi:type="dcterms:W3CDTF">2020-03-19T23:30:00Z</dcterms:created>
  <dcterms:modified xsi:type="dcterms:W3CDTF">2020-03-19T23:30:00Z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0x01010074B871EC86AD3945A154BC0703302763</vt:lpwstr>
  </property>
  <property fmtid="{D5CDD505-2E9C-101B-9397-08002B2CF9AE}" pid="3" name="_CopySource">
    <vt:lpwstr>Request for Computing Hardware to Support Work from Home.docx</vt:lpwstr>
  </property>
  <property fmtid="{D5CDD505-2E9C-101B-9397-08002B2CF9AE}" pid="4" name="Order">
    <vt:r8>2900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dlc_DocIdItemGuid">
    <vt:lpwstr>6558e75f-7b17-4b68-8cbd-1a956dd058fd</vt:lpwstr>
  </property>
</Properties>
</file>